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7"/>
        <w:gridCol w:w="200"/>
        <w:gridCol w:w="567"/>
        <w:gridCol w:w="2793"/>
        <w:gridCol w:w="183"/>
        <w:gridCol w:w="297"/>
        <w:gridCol w:w="1121"/>
        <w:gridCol w:w="3345"/>
      </w:tblGrid>
      <w:tr w:rsidR="00B23451" w:rsidRPr="00B23451">
        <w:trPr>
          <w:cantSplit/>
        </w:trPr>
        <w:tc>
          <w:tcPr>
            <w:tcW w:w="1417" w:type="dxa"/>
            <w:vMerge w:val="restart"/>
          </w:tcPr>
          <w:p w:rsidR="00B23451" w:rsidRPr="00B23451" w:rsidRDefault="00B23451" w:rsidP="00B23451">
            <w:bookmarkStart w:id="0" w:name="InsertLogo"/>
            <w:bookmarkStart w:id="1" w:name="dnum" w:colFirst="2" w:colLast="2"/>
            <w:bookmarkStart w:id="2" w:name="dtableau"/>
            <w:bookmarkEnd w:id="0"/>
            <w:r w:rsidRPr="00B23451">
              <w:rPr>
                <w:b/>
                <w:noProof/>
                <w:sz w:val="36"/>
                <w:lang w:eastAsia="zh-CN"/>
              </w:rPr>
              <w:drawing>
                <wp:inline distT="0" distB="0" distL="0" distR="0" wp14:anchorId="0CAE4DB7" wp14:editId="15E80A6C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B23451" w:rsidRPr="00B23451" w:rsidRDefault="00B23451" w:rsidP="00B23451">
            <w:pPr>
              <w:rPr>
                <w:sz w:val="20"/>
              </w:rPr>
            </w:pPr>
            <w:r w:rsidRPr="00B23451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B23451" w:rsidRPr="00B23451" w:rsidRDefault="00B23451" w:rsidP="00B23451">
            <w:pPr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COM 3 – LS 23 – E</w:t>
            </w:r>
          </w:p>
        </w:tc>
      </w:tr>
      <w:tr w:rsidR="00B23451" w:rsidRPr="00B23451">
        <w:trPr>
          <w:cantSplit/>
          <w:trHeight w:val="355"/>
        </w:trPr>
        <w:tc>
          <w:tcPr>
            <w:tcW w:w="1417" w:type="dxa"/>
            <w:vMerge/>
          </w:tcPr>
          <w:p w:rsidR="00B23451" w:rsidRPr="00B23451" w:rsidRDefault="00B23451" w:rsidP="00B23451">
            <w:bookmarkStart w:id="3" w:name="ddate" w:colFirst="2" w:colLast="2"/>
            <w:bookmarkEnd w:id="1"/>
          </w:p>
        </w:tc>
        <w:tc>
          <w:tcPr>
            <w:tcW w:w="4040" w:type="dxa"/>
            <w:gridSpan w:val="5"/>
            <w:vMerge w:val="restart"/>
          </w:tcPr>
          <w:p w:rsidR="00B23451" w:rsidRPr="00B23451" w:rsidRDefault="00B23451" w:rsidP="00B23451">
            <w:pPr>
              <w:rPr>
                <w:b/>
                <w:bCs/>
                <w:sz w:val="26"/>
              </w:rPr>
            </w:pPr>
            <w:r w:rsidRPr="00B23451">
              <w:rPr>
                <w:b/>
                <w:bCs/>
                <w:sz w:val="26"/>
              </w:rPr>
              <w:t>TELECOMMUNICATION</w:t>
            </w:r>
            <w:r w:rsidRPr="00B23451">
              <w:rPr>
                <w:b/>
                <w:bCs/>
                <w:sz w:val="26"/>
              </w:rPr>
              <w:br/>
              <w:t>STANDARDIZATION SECTOR</w:t>
            </w:r>
          </w:p>
          <w:p w:rsidR="00B23451" w:rsidRPr="00B23451" w:rsidRDefault="00B23451" w:rsidP="00B23451">
            <w:pPr>
              <w:rPr>
                <w:smallCaps/>
                <w:sz w:val="20"/>
              </w:rPr>
            </w:pPr>
            <w:r w:rsidRPr="00B23451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2009-2012</w:t>
            </w:r>
          </w:p>
        </w:tc>
        <w:tc>
          <w:tcPr>
            <w:tcW w:w="4466" w:type="dxa"/>
            <w:gridSpan w:val="2"/>
          </w:tcPr>
          <w:p w:rsidR="00B23451" w:rsidRPr="00B23451" w:rsidRDefault="00B23451" w:rsidP="00B23451">
            <w:pPr>
              <w:jc w:val="right"/>
              <w:rPr>
                <w:b/>
                <w:bCs/>
              </w:rPr>
            </w:pPr>
          </w:p>
        </w:tc>
      </w:tr>
      <w:tr w:rsidR="00B23451" w:rsidRPr="00B23451">
        <w:trPr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B23451" w:rsidRPr="00B23451" w:rsidRDefault="00B23451" w:rsidP="00B23451">
            <w:bookmarkStart w:id="4" w:name="dorlang" w:colFirst="2" w:colLast="2"/>
            <w:bookmarkEnd w:id="3"/>
          </w:p>
        </w:tc>
        <w:tc>
          <w:tcPr>
            <w:tcW w:w="4040" w:type="dxa"/>
            <w:gridSpan w:val="5"/>
            <w:vMerge/>
            <w:tcBorders>
              <w:bottom w:val="single" w:sz="12" w:space="0" w:color="auto"/>
            </w:tcBorders>
          </w:tcPr>
          <w:p w:rsidR="00B23451" w:rsidRPr="00B23451" w:rsidRDefault="00B23451" w:rsidP="00B23451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2"/>
            <w:tcBorders>
              <w:bottom w:val="single" w:sz="12" w:space="0" w:color="auto"/>
            </w:tcBorders>
            <w:vAlign w:val="center"/>
          </w:tcPr>
          <w:p w:rsidR="00B23451" w:rsidRDefault="00B23451" w:rsidP="00B23451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B23451" w:rsidRPr="00B23451" w:rsidRDefault="00B23451" w:rsidP="00B23451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B23451" w:rsidRPr="00B23451">
        <w:trPr>
          <w:cantSplit/>
          <w:trHeight w:val="357"/>
        </w:trPr>
        <w:tc>
          <w:tcPr>
            <w:tcW w:w="1617" w:type="dxa"/>
            <w:gridSpan w:val="2"/>
          </w:tcPr>
          <w:p w:rsidR="00B23451" w:rsidRPr="00B23451" w:rsidRDefault="00B23451" w:rsidP="00B23451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B23451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B23451" w:rsidRPr="00B23451" w:rsidRDefault="00B23451" w:rsidP="00B23451">
            <w:r w:rsidRPr="00B23451">
              <w:t>1/3</w:t>
            </w:r>
          </w:p>
        </w:tc>
        <w:tc>
          <w:tcPr>
            <w:tcW w:w="4946" w:type="dxa"/>
            <w:gridSpan w:val="4"/>
          </w:tcPr>
          <w:p w:rsidR="00B23451" w:rsidRPr="00B23451" w:rsidRDefault="00B23451" w:rsidP="00B23451">
            <w:pPr>
              <w:jc w:val="right"/>
            </w:pPr>
            <w:r w:rsidRPr="00B23451">
              <w:t>25 May 2012</w:t>
            </w:r>
          </w:p>
        </w:tc>
      </w:tr>
      <w:tr w:rsidR="00B23451" w:rsidRPr="00B23451">
        <w:trPr>
          <w:cantSplit/>
          <w:trHeight w:val="357"/>
        </w:trPr>
        <w:tc>
          <w:tcPr>
            <w:tcW w:w="9923" w:type="dxa"/>
            <w:gridSpan w:val="8"/>
          </w:tcPr>
          <w:p w:rsidR="00B23451" w:rsidRPr="00B23451" w:rsidRDefault="00B23451" w:rsidP="00B23451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B23451">
              <w:rPr>
                <w:b/>
                <w:bCs/>
              </w:rPr>
              <w:t>Ref.: TD 266 (PLEN/3)-E</w:t>
            </w:r>
          </w:p>
        </w:tc>
      </w:tr>
      <w:tr w:rsidR="00B23451" w:rsidRPr="00B23451">
        <w:trPr>
          <w:cantSplit/>
          <w:trHeight w:val="357"/>
        </w:trPr>
        <w:tc>
          <w:tcPr>
            <w:tcW w:w="1617" w:type="dxa"/>
            <w:gridSpan w:val="2"/>
          </w:tcPr>
          <w:p w:rsidR="00B23451" w:rsidRPr="00B23451" w:rsidRDefault="00B23451" w:rsidP="00B23451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B23451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B23451" w:rsidRPr="00B23451" w:rsidRDefault="00B23451" w:rsidP="00B23451">
            <w:pPr>
              <w:rPr>
                <w:lang w:val="fr-CH"/>
              </w:rPr>
            </w:pPr>
            <w:r>
              <w:rPr>
                <w:lang w:val="fr-CH"/>
              </w:rPr>
              <w:t xml:space="preserve">ITU-T Study Group 3 </w:t>
            </w:r>
            <w:r w:rsidRPr="00B23451">
              <w:rPr>
                <w:lang w:val="fr-CH"/>
              </w:rPr>
              <w:t>Rapporteur</w:t>
            </w:r>
            <w:r>
              <w:rPr>
                <w:lang w:val="fr-CH"/>
              </w:rPr>
              <w:t xml:space="preserve"> on</w:t>
            </w:r>
            <w:r w:rsidRPr="00B23451">
              <w:rPr>
                <w:lang w:val="fr-CH"/>
              </w:rPr>
              <w:t xml:space="preserve"> NGN</w:t>
            </w:r>
          </w:p>
        </w:tc>
      </w:tr>
      <w:tr w:rsidR="00B23451" w:rsidRPr="00B23451">
        <w:trPr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B23451" w:rsidRPr="00B23451" w:rsidRDefault="00B23451" w:rsidP="00B23451">
            <w:pPr>
              <w:spacing w:after="120"/>
            </w:pPr>
            <w:bookmarkStart w:id="9" w:name="dtitle1" w:colFirst="1" w:colLast="1"/>
            <w:bookmarkEnd w:id="8"/>
            <w:r w:rsidRPr="00B23451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B23451" w:rsidRPr="00B23451" w:rsidRDefault="00B23451" w:rsidP="00B23451">
            <w:pPr>
              <w:spacing w:after="120"/>
            </w:pPr>
            <w:r w:rsidRPr="00B23451">
              <w:t>NGN studies</w:t>
            </w:r>
          </w:p>
        </w:tc>
      </w:tr>
      <w:bookmarkEnd w:id="2"/>
      <w:bookmarkEnd w:id="9"/>
      <w:tr w:rsidR="00AA5285" w:rsidTr="00C31DFA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AA5285" w:rsidRDefault="00AA5285" w:rsidP="00C31DFA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AA5285" w:rsidTr="00C31DFA">
        <w:trPr>
          <w:cantSplit/>
          <w:trHeight w:val="357"/>
        </w:trPr>
        <w:tc>
          <w:tcPr>
            <w:tcW w:w="2184" w:type="dxa"/>
            <w:gridSpan w:val="3"/>
          </w:tcPr>
          <w:p w:rsidR="00AA5285" w:rsidRPr="003869CD" w:rsidRDefault="00AA5285" w:rsidP="00C31DFA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AA5285" w:rsidRDefault="00AA5285" w:rsidP="00C31DFA">
            <w:pPr>
              <w:pStyle w:val="LSForAction"/>
            </w:pPr>
            <w:r>
              <w:t>ITU-T SG11, IETF</w:t>
            </w:r>
          </w:p>
        </w:tc>
      </w:tr>
      <w:tr w:rsidR="00AA5285" w:rsidTr="00C31DFA">
        <w:trPr>
          <w:cantSplit/>
          <w:trHeight w:val="357"/>
        </w:trPr>
        <w:tc>
          <w:tcPr>
            <w:tcW w:w="2184" w:type="dxa"/>
            <w:gridSpan w:val="3"/>
          </w:tcPr>
          <w:p w:rsidR="00AA5285" w:rsidRPr="003869CD" w:rsidRDefault="00AA5285" w:rsidP="00C31DFA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AA5285" w:rsidRPr="00AA5285" w:rsidRDefault="00AA5285" w:rsidP="00C31DFA">
            <w:pPr>
              <w:pStyle w:val="LSForInfo"/>
              <w:rPr>
                <w:bCs w:val="0"/>
              </w:rPr>
            </w:pPr>
            <w:r w:rsidRPr="00AA5285">
              <w:rPr>
                <w:bCs w:val="0"/>
              </w:rPr>
              <w:t>ITU-T SG</w:t>
            </w:r>
            <w:r w:rsidRPr="00AA5285">
              <w:rPr>
                <w:rFonts w:hint="eastAsia"/>
                <w:bCs w:val="0"/>
                <w:lang w:eastAsia="ko-KR"/>
              </w:rPr>
              <w:t>13</w:t>
            </w:r>
            <w:r w:rsidRPr="00AA5285">
              <w:rPr>
                <w:bCs w:val="0"/>
                <w:lang w:eastAsia="ko-KR"/>
              </w:rPr>
              <w:t>, 3GPP</w:t>
            </w:r>
          </w:p>
        </w:tc>
      </w:tr>
      <w:tr w:rsidR="00AA5285" w:rsidTr="00C31DFA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AA5285" w:rsidRDefault="00AA5285" w:rsidP="00C31DFA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AA5285" w:rsidRPr="00AA5285" w:rsidRDefault="00002FE8" w:rsidP="00012012">
            <w:pPr>
              <w:pStyle w:val="LSDeadline"/>
              <w:rPr>
                <w:bCs w:val="0"/>
              </w:rPr>
            </w:pPr>
            <w:r>
              <w:rPr>
                <w:bCs w:val="0"/>
                <w:szCs w:val="22"/>
                <w:lang w:eastAsia="ko-KR"/>
              </w:rPr>
              <w:t>28 August</w:t>
            </w:r>
            <w:r w:rsidR="00AA5285" w:rsidRPr="00AA5285">
              <w:rPr>
                <w:rFonts w:hint="eastAsia"/>
                <w:bCs w:val="0"/>
                <w:szCs w:val="22"/>
                <w:lang w:eastAsia="ko-KR"/>
              </w:rPr>
              <w:t xml:space="preserve"> 2012</w:t>
            </w:r>
          </w:p>
        </w:tc>
      </w:tr>
      <w:tr w:rsidR="004764F8" w:rsidRPr="00B23451" w:rsidTr="00AA5285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764F8" w:rsidRDefault="004764F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Contact:</w:t>
            </w:r>
          </w:p>
        </w:tc>
        <w:tc>
          <w:tcPr>
            <w:tcW w:w="3543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764F8" w:rsidRPr="00AA5285" w:rsidRDefault="000C2288" w:rsidP="00AA5285">
            <w:pPr>
              <w:rPr>
                <w:szCs w:val="22"/>
                <w:lang w:val="en-US" w:eastAsia="ko-KR"/>
              </w:rPr>
            </w:pPr>
            <w:r w:rsidRPr="00AA5285">
              <w:rPr>
                <w:rFonts w:hint="eastAsia"/>
                <w:szCs w:val="22"/>
                <w:lang w:val="en-US" w:eastAsia="ko-KR"/>
              </w:rPr>
              <w:t>Chul-Soo Kim</w:t>
            </w:r>
            <w:r w:rsidR="004764F8" w:rsidRPr="00AA5285">
              <w:rPr>
                <w:szCs w:val="22"/>
                <w:lang w:val="en-US"/>
              </w:rPr>
              <w:br/>
            </w:r>
            <w:r w:rsidRPr="00AA5285">
              <w:rPr>
                <w:rFonts w:hint="eastAsia"/>
                <w:szCs w:val="22"/>
                <w:lang w:val="en-US" w:eastAsia="ko-KR"/>
              </w:rPr>
              <w:t>Inje University</w:t>
            </w:r>
            <w:r w:rsidR="004764F8" w:rsidRPr="00AA5285">
              <w:rPr>
                <w:szCs w:val="22"/>
                <w:lang w:val="en-US"/>
              </w:rPr>
              <w:br/>
            </w:r>
            <w:r w:rsidRPr="00AA5285">
              <w:rPr>
                <w:rFonts w:hint="eastAsia"/>
                <w:szCs w:val="22"/>
                <w:lang w:val="en-US" w:eastAsia="ko-KR"/>
              </w:rPr>
              <w:t xml:space="preserve">Rep. </w:t>
            </w:r>
            <w:r w:rsidRPr="00AA5285">
              <w:rPr>
                <w:szCs w:val="22"/>
                <w:lang w:val="en-US" w:eastAsia="ko-KR"/>
              </w:rPr>
              <w:t xml:space="preserve">of </w:t>
            </w:r>
            <w:r w:rsidRPr="00AA5285">
              <w:rPr>
                <w:rFonts w:hint="eastAsia"/>
                <w:szCs w:val="22"/>
                <w:lang w:val="en-US" w:eastAsia="ko-KR"/>
              </w:rPr>
              <w:t>Korea</w:t>
            </w:r>
          </w:p>
        </w:tc>
        <w:tc>
          <w:tcPr>
            <w:tcW w:w="4763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764F8" w:rsidRPr="00B23451" w:rsidRDefault="000C2288">
            <w:pPr>
              <w:rPr>
                <w:szCs w:val="22"/>
                <w:lang w:val="fr-CH"/>
              </w:rPr>
            </w:pPr>
            <w:r w:rsidRPr="00B23451">
              <w:rPr>
                <w:szCs w:val="22"/>
                <w:lang w:val="fr-CH"/>
              </w:rPr>
              <w:t xml:space="preserve">Tel: </w:t>
            </w:r>
            <w:r w:rsidR="00E25CCB" w:rsidRPr="00B23451">
              <w:rPr>
                <w:szCs w:val="22"/>
                <w:lang w:val="fr-CH"/>
              </w:rPr>
              <w:tab/>
            </w:r>
            <w:r w:rsidRPr="00B23451">
              <w:rPr>
                <w:szCs w:val="22"/>
                <w:lang w:val="fr-CH"/>
              </w:rPr>
              <w:t>+</w:t>
            </w:r>
            <w:r w:rsidRPr="00B23451">
              <w:rPr>
                <w:rFonts w:hint="eastAsia"/>
                <w:szCs w:val="22"/>
                <w:lang w:val="fr-CH" w:eastAsia="ko-KR"/>
              </w:rPr>
              <w:t>82 55 320 3719</w:t>
            </w:r>
          </w:p>
          <w:p w:rsidR="004764F8" w:rsidRPr="00B23451" w:rsidRDefault="004764F8">
            <w:pPr>
              <w:spacing w:before="0"/>
              <w:rPr>
                <w:szCs w:val="22"/>
                <w:lang w:val="fr-CH"/>
              </w:rPr>
            </w:pPr>
            <w:r w:rsidRPr="00B23451">
              <w:rPr>
                <w:szCs w:val="22"/>
                <w:lang w:val="fr-CH"/>
              </w:rPr>
              <w:t xml:space="preserve">Fax: </w:t>
            </w:r>
            <w:r w:rsidR="00E25CCB" w:rsidRPr="00B23451">
              <w:rPr>
                <w:szCs w:val="22"/>
                <w:lang w:val="fr-CH"/>
              </w:rPr>
              <w:tab/>
            </w:r>
            <w:r w:rsidRPr="00B23451">
              <w:rPr>
                <w:szCs w:val="22"/>
                <w:lang w:val="fr-CH"/>
              </w:rPr>
              <w:t>+</w:t>
            </w:r>
            <w:r w:rsidR="000C2288" w:rsidRPr="00B23451">
              <w:rPr>
                <w:rFonts w:hint="eastAsia"/>
                <w:szCs w:val="22"/>
                <w:lang w:val="fr-CH" w:eastAsia="ko-KR"/>
              </w:rPr>
              <w:t>82 55 322 3107</w:t>
            </w:r>
          </w:p>
          <w:p w:rsidR="004764F8" w:rsidRPr="00E25CCB" w:rsidRDefault="004764F8">
            <w:pPr>
              <w:spacing w:before="0"/>
              <w:rPr>
                <w:szCs w:val="22"/>
                <w:lang w:val="fr-CH"/>
              </w:rPr>
            </w:pPr>
            <w:r w:rsidRPr="00E25CCB">
              <w:rPr>
                <w:szCs w:val="22"/>
                <w:lang w:val="fr-CH"/>
              </w:rPr>
              <w:t xml:space="preserve">Email: </w:t>
            </w:r>
            <w:r w:rsidR="00E25CCB" w:rsidRPr="00E25CCB">
              <w:rPr>
                <w:szCs w:val="22"/>
                <w:lang w:val="fr-CH"/>
              </w:rPr>
              <w:tab/>
            </w:r>
            <w:hyperlink r:id="rId9" w:history="1">
              <w:r w:rsidR="000C2288" w:rsidRPr="00E25CCB">
                <w:rPr>
                  <w:rStyle w:val="Hyperlink"/>
                  <w:rFonts w:hint="eastAsia"/>
                  <w:szCs w:val="22"/>
                  <w:lang w:val="fr-CH" w:eastAsia="ko-KR"/>
                </w:rPr>
                <w:t>ch</w:t>
              </w:r>
              <w:r w:rsidRPr="00E25CCB">
                <w:rPr>
                  <w:rStyle w:val="Hyperlink"/>
                  <w:szCs w:val="22"/>
                  <w:lang w:val="fr-CH"/>
                </w:rPr>
                <w:t>a</w:t>
              </w:r>
              <w:r w:rsidR="000C2288" w:rsidRPr="00E25CCB">
                <w:rPr>
                  <w:rStyle w:val="Hyperlink"/>
                  <w:rFonts w:hint="eastAsia"/>
                  <w:szCs w:val="22"/>
                  <w:lang w:val="fr-CH" w:eastAsia="ko-KR"/>
                </w:rPr>
                <w:t>rles @inje.ac.kr</w:t>
              </w:r>
            </w:hyperlink>
          </w:p>
        </w:tc>
      </w:tr>
    </w:tbl>
    <w:p w:rsidR="005366AD" w:rsidRDefault="005366AD" w:rsidP="009C089E">
      <w:pPr>
        <w:jc w:val="both"/>
        <w:rPr>
          <w:lang w:eastAsia="ko-KR"/>
        </w:rPr>
      </w:pPr>
      <w:r>
        <w:t xml:space="preserve">ITU-T </w:t>
      </w:r>
      <w:r>
        <w:rPr>
          <w:rFonts w:hint="eastAsia"/>
          <w:lang w:eastAsia="ko-KR"/>
        </w:rPr>
        <w:t>WP1</w:t>
      </w:r>
      <w:r>
        <w:t>/</w:t>
      </w:r>
      <w:r>
        <w:rPr>
          <w:rFonts w:hint="eastAsia"/>
          <w:lang w:eastAsia="ko-KR"/>
        </w:rPr>
        <w:t>3</w:t>
      </w:r>
      <w:r>
        <w:t xml:space="preserve"> </w:t>
      </w:r>
      <w:r w:rsidR="00012012">
        <w:t>appreciates the</w:t>
      </w:r>
      <w:r>
        <w:rPr>
          <w:rFonts w:hint="eastAsia"/>
          <w:lang w:eastAsia="ko-KR"/>
        </w:rPr>
        <w:t xml:space="preserve"> continuous cooperation </w:t>
      </w:r>
      <w:r w:rsidR="009C089E">
        <w:rPr>
          <w:lang w:eastAsia="ko-KR"/>
        </w:rPr>
        <w:t>received</w:t>
      </w:r>
      <w:r w:rsidR="00294DB7">
        <w:rPr>
          <w:lang w:eastAsia="ko-KR"/>
        </w:rPr>
        <w:t xml:space="preserve"> from 3GPP</w:t>
      </w:r>
      <w:r w:rsidR="00012012">
        <w:rPr>
          <w:rFonts w:hint="eastAsia"/>
          <w:lang w:eastAsia="ko-KR"/>
        </w:rPr>
        <w:t xml:space="preserve"> and </w:t>
      </w:r>
      <w:r w:rsidR="009C089E">
        <w:rPr>
          <w:lang w:eastAsia="ko-KR"/>
        </w:rPr>
        <w:t xml:space="preserve">ITU-T </w:t>
      </w:r>
      <w:r w:rsidR="00012012">
        <w:rPr>
          <w:rFonts w:hint="eastAsia"/>
          <w:lang w:eastAsia="ko-KR"/>
        </w:rPr>
        <w:t>SG1</w:t>
      </w:r>
      <w:r w:rsidR="00012012">
        <w:rPr>
          <w:lang w:eastAsia="ko-KR"/>
        </w:rPr>
        <w:t>1</w:t>
      </w:r>
      <w:r w:rsidR="00012012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regarding NGN accounting and charging aspect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.  </w:t>
      </w:r>
    </w:p>
    <w:p w:rsidR="006B7C7A" w:rsidRDefault="009C089E" w:rsidP="001B6B77">
      <w:pPr>
        <w:jc w:val="both"/>
        <w:rPr>
          <w:lang w:eastAsia="ko-KR"/>
        </w:rPr>
      </w:pPr>
      <w:r>
        <w:rPr>
          <w:lang w:eastAsia="ko-KR"/>
        </w:rPr>
        <w:t>Attached is part</w:t>
      </w:r>
      <w:r w:rsidR="00340318">
        <w:rPr>
          <w:lang w:eastAsia="ko-KR"/>
        </w:rPr>
        <w:t xml:space="preserve"> of the outcome from </w:t>
      </w:r>
      <w:r>
        <w:rPr>
          <w:lang w:eastAsia="ko-KR"/>
        </w:rPr>
        <w:t>the</w:t>
      </w:r>
      <w:r w:rsidR="005366AD">
        <w:rPr>
          <w:rFonts w:hint="eastAsia"/>
          <w:lang w:eastAsia="ko-KR"/>
        </w:rPr>
        <w:t xml:space="preserve"> </w:t>
      </w:r>
      <w:r w:rsidR="00294DB7">
        <w:rPr>
          <w:lang w:eastAsia="ko-KR"/>
        </w:rPr>
        <w:t>meeting held last January</w:t>
      </w:r>
      <w:r w:rsidR="00340318">
        <w:rPr>
          <w:lang w:eastAsia="ko-KR"/>
        </w:rPr>
        <w:t xml:space="preserve"> concerning the </w:t>
      </w:r>
      <w:r w:rsidR="001B6B77">
        <w:rPr>
          <w:lang w:eastAsia="ko-KR"/>
        </w:rPr>
        <w:t>Recommendation ITU</w:t>
      </w:r>
      <w:bookmarkStart w:id="10" w:name="_GoBack"/>
      <w:bookmarkEnd w:id="10"/>
      <w:r w:rsidR="001B6B77">
        <w:rPr>
          <w:lang w:eastAsia="ko-KR"/>
        </w:rPr>
        <w:t xml:space="preserve">-T </w:t>
      </w:r>
      <w:r w:rsidR="00340318">
        <w:rPr>
          <w:lang w:eastAsia="ko-KR"/>
        </w:rPr>
        <w:t>D.271</w:t>
      </w:r>
      <w:r w:rsidR="002155B0">
        <w:rPr>
          <w:lang w:eastAsia="ko-KR"/>
        </w:rPr>
        <w:t xml:space="preserve"> - </w:t>
      </w:r>
      <w:r w:rsidR="002155B0">
        <w:t xml:space="preserve">“Charging and Accounting Principles for NGN” </w:t>
      </w:r>
      <w:r w:rsidR="00294DB7">
        <w:rPr>
          <w:lang w:eastAsia="ko-KR"/>
        </w:rPr>
        <w:t>document</w:t>
      </w:r>
      <w:r w:rsidR="002155B0">
        <w:rPr>
          <w:lang w:eastAsia="ko-KR"/>
        </w:rPr>
        <w:t xml:space="preserve">, where </w:t>
      </w:r>
      <w:r w:rsidR="00340318">
        <w:rPr>
          <w:lang w:eastAsia="ko-KR"/>
        </w:rPr>
        <w:t>significant updates were identified on charging parameters.</w:t>
      </w:r>
    </w:p>
    <w:p w:rsidR="006B7C7A" w:rsidRPr="009C089E" w:rsidRDefault="006B7C7A" w:rsidP="00792FC7">
      <w:pPr>
        <w:jc w:val="both"/>
        <w:rPr>
          <w:szCs w:val="24"/>
        </w:rPr>
      </w:pPr>
      <w:r w:rsidRPr="009C089E">
        <w:rPr>
          <w:szCs w:val="24"/>
        </w:rPr>
        <w:t>Contributing source documents for this revision are listed accordingly:</w:t>
      </w:r>
    </w:p>
    <w:p w:rsidR="006B7C7A" w:rsidRPr="006B7C7A" w:rsidRDefault="006B7C7A" w:rsidP="009C089E">
      <w:pPr>
        <w:pStyle w:val="ListParagraph"/>
        <w:widowControl/>
        <w:numPr>
          <w:ilvl w:val="0"/>
          <w:numId w:val="21"/>
        </w:numPr>
        <w:tabs>
          <w:tab w:val="left" w:pos="794"/>
        </w:tabs>
        <w:spacing w:before="120" w:line="276" w:lineRule="auto"/>
        <w:ind w:leftChars="0" w:left="794" w:hanging="794"/>
        <w:jc w:val="both"/>
        <w:rPr>
          <w:sz w:val="24"/>
          <w:szCs w:val="24"/>
        </w:rPr>
      </w:pPr>
      <w:r w:rsidRPr="006B7C7A">
        <w:rPr>
          <w:sz w:val="24"/>
          <w:szCs w:val="24"/>
        </w:rPr>
        <w:t>COM 3 – C 113 Rev.2 – E, “Proposal for NSIS Charging”</w:t>
      </w:r>
    </w:p>
    <w:p w:rsidR="006B7C7A" w:rsidRDefault="006B7C7A" w:rsidP="0042457D">
      <w:pPr>
        <w:pStyle w:val="ListParagraph"/>
        <w:widowControl/>
        <w:numPr>
          <w:ilvl w:val="0"/>
          <w:numId w:val="21"/>
        </w:numPr>
        <w:tabs>
          <w:tab w:val="left" w:pos="794"/>
        </w:tabs>
        <w:spacing w:before="60" w:line="276" w:lineRule="auto"/>
        <w:ind w:leftChars="0" w:left="794" w:hanging="794"/>
        <w:jc w:val="both"/>
        <w:rPr>
          <w:sz w:val="24"/>
          <w:szCs w:val="24"/>
        </w:rPr>
      </w:pPr>
      <w:r w:rsidRPr="006B7C7A">
        <w:rPr>
          <w:sz w:val="24"/>
          <w:szCs w:val="24"/>
        </w:rPr>
        <w:t>COM 3 – C 114 Rev.2 – E, “Charging Parameters for SIP-initiated Services”</w:t>
      </w:r>
    </w:p>
    <w:p w:rsidR="001D3A15" w:rsidRPr="009C089E" w:rsidRDefault="00340318" w:rsidP="0042457D">
      <w:pPr>
        <w:pStyle w:val="ListParagraph"/>
        <w:widowControl/>
        <w:numPr>
          <w:ilvl w:val="0"/>
          <w:numId w:val="21"/>
        </w:numPr>
        <w:tabs>
          <w:tab w:val="left" w:pos="794"/>
        </w:tabs>
        <w:spacing w:before="60" w:line="276" w:lineRule="auto"/>
        <w:ind w:leftChars="0" w:left="794" w:hanging="794"/>
        <w:jc w:val="both"/>
        <w:rPr>
          <w:sz w:val="24"/>
          <w:szCs w:val="24"/>
        </w:rPr>
      </w:pPr>
      <w:r w:rsidRPr="009C089E">
        <w:rPr>
          <w:sz w:val="24"/>
          <w:szCs w:val="24"/>
        </w:rPr>
        <w:t xml:space="preserve">COM 3 </w:t>
      </w:r>
      <w:r w:rsidR="006B7C7A" w:rsidRPr="009C089E">
        <w:rPr>
          <w:sz w:val="24"/>
          <w:szCs w:val="24"/>
        </w:rPr>
        <w:t>– C 115 Rev.2 – E, “Outline for Recommended Changes and Modifications in the D.271”</w:t>
      </w:r>
    </w:p>
    <w:p w:rsidR="006B7C7A" w:rsidRPr="009C089E" w:rsidRDefault="006B7C7A" w:rsidP="0042457D">
      <w:pPr>
        <w:pStyle w:val="ListParagraph"/>
        <w:widowControl/>
        <w:numPr>
          <w:ilvl w:val="0"/>
          <w:numId w:val="21"/>
        </w:numPr>
        <w:tabs>
          <w:tab w:val="left" w:pos="794"/>
        </w:tabs>
        <w:spacing w:before="60" w:line="276" w:lineRule="auto"/>
        <w:ind w:leftChars="0" w:left="794" w:hanging="794"/>
        <w:jc w:val="both"/>
        <w:rPr>
          <w:sz w:val="24"/>
          <w:szCs w:val="24"/>
        </w:rPr>
      </w:pPr>
      <w:r w:rsidRPr="009C089E">
        <w:rPr>
          <w:sz w:val="24"/>
          <w:szCs w:val="24"/>
        </w:rPr>
        <w:t>COM 3 – C 116 Rev.2 – E, “Proposal of Update on the Recommendation D.271 for Flow State</w:t>
      </w:r>
      <w:r w:rsidR="00264E8D" w:rsidRPr="009C089E">
        <w:rPr>
          <w:sz w:val="24"/>
          <w:szCs w:val="24"/>
        </w:rPr>
        <w:t xml:space="preserve"> </w:t>
      </w:r>
      <w:r w:rsidRPr="009C089E">
        <w:rPr>
          <w:sz w:val="24"/>
          <w:szCs w:val="24"/>
        </w:rPr>
        <w:t>Aware Signalling”</w:t>
      </w:r>
    </w:p>
    <w:p w:rsidR="00FB6502" w:rsidRDefault="00FB6502" w:rsidP="0042457D">
      <w:pPr>
        <w:jc w:val="both"/>
        <w:rPr>
          <w:szCs w:val="24"/>
        </w:rPr>
      </w:pPr>
      <w:r>
        <w:rPr>
          <w:szCs w:val="24"/>
        </w:rPr>
        <w:t xml:space="preserve">For convenience, </w:t>
      </w:r>
      <w:r w:rsidR="0042457D">
        <w:rPr>
          <w:szCs w:val="24"/>
        </w:rPr>
        <w:t>attached is a contribution</w:t>
      </w:r>
      <w:r>
        <w:rPr>
          <w:szCs w:val="24"/>
        </w:rPr>
        <w:t xml:space="preserve"> showing the proposed revision to </w:t>
      </w:r>
      <w:r w:rsidR="0042457D">
        <w:rPr>
          <w:szCs w:val="24"/>
        </w:rPr>
        <w:t xml:space="preserve">Recommendation ITU-T </w:t>
      </w:r>
      <w:r>
        <w:rPr>
          <w:szCs w:val="24"/>
        </w:rPr>
        <w:t>D.271.</w:t>
      </w:r>
    </w:p>
    <w:p w:rsidR="006B7C7A" w:rsidRPr="009C089E" w:rsidRDefault="006B7C7A" w:rsidP="00792FC7">
      <w:pPr>
        <w:jc w:val="both"/>
        <w:rPr>
          <w:szCs w:val="24"/>
        </w:rPr>
      </w:pPr>
      <w:r w:rsidRPr="009C089E">
        <w:rPr>
          <w:szCs w:val="24"/>
        </w:rPr>
        <w:t xml:space="preserve">The following items have been </w:t>
      </w:r>
      <w:r w:rsidR="00D50A05" w:rsidRPr="009C089E">
        <w:rPr>
          <w:szCs w:val="24"/>
        </w:rPr>
        <w:t xml:space="preserve">added </w:t>
      </w:r>
      <w:r w:rsidRPr="009C089E">
        <w:rPr>
          <w:szCs w:val="24"/>
        </w:rPr>
        <w:t>or modified:</w:t>
      </w:r>
    </w:p>
    <w:p w:rsidR="006B7C7A" w:rsidRPr="009C089E" w:rsidRDefault="006B7C7A" w:rsidP="009C089E">
      <w:pPr>
        <w:pStyle w:val="ListParagraph"/>
        <w:widowControl/>
        <w:numPr>
          <w:ilvl w:val="0"/>
          <w:numId w:val="20"/>
        </w:numPr>
        <w:tabs>
          <w:tab w:val="left" w:pos="794"/>
        </w:tabs>
        <w:spacing w:before="120" w:line="276" w:lineRule="auto"/>
        <w:ind w:leftChars="0" w:left="794" w:hanging="794"/>
        <w:jc w:val="both"/>
        <w:rPr>
          <w:sz w:val="24"/>
          <w:szCs w:val="24"/>
        </w:rPr>
      </w:pPr>
      <w:r w:rsidRPr="009C089E">
        <w:rPr>
          <w:sz w:val="24"/>
          <w:szCs w:val="24"/>
        </w:rPr>
        <w:t>Table of Contents: The page numbers have been updated to reflect updates on other pages of the document.</w:t>
      </w:r>
    </w:p>
    <w:p w:rsidR="006B7C7A" w:rsidRPr="006B7C7A" w:rsidRDefault="006B7C7A" w:rsidP="0042457D">
      <w:pPr>
        <w:pStyle w:val="ListParagraph"/>
        <w:widowControl/>
        <w:numPr>
          <w:ilvl w:val="0"/>
          <w:numId w:val="20"/>
        </w:numPr>
        <w:tabs>
          <w:tab w:val="left" w:pos="794"/>
        </w:tabs>
        <w:spacing w:before="60" w:line="276" w:lineRule="auto"/>
        <w:ind w:leftChars="0" w:left="794" w:hanging="794"/>
        <w:jc w:val="both"/>
        <w:rPr>
          <w:sz w:val="24"/>
          <w:szCs w:val="24"/>
        </w:rPr>
      </w:pPr>
      <w:r w:rsidRPr="006B7C7A">
        <w:rPr>
          <w:sz w:val="24"/>
          <w:szCs w:val="24"/>
        </w:rPr>
        <w:t>Section 4.2: Additional abbreviation of terms used for this version is defined in this section.</w:t>
      </w:r>
    </w:p>
    <w:p w:rsidR="006B7C7A" w:rsidRPr="006B7C7A" w:rsidRDefault="006B7C7A" w:rsidP="0042457D">
      <w:pPr>
        <w:pStyle w:val="ListParagraph"/>
        <w:widowControl/>
        <w:numPr>
          <w:ilvl w:val="0"/>
          <w:numId w:val="20"/>
        </w:numPr>
        <w:tabs>
          <w:tab w:val="left" w:pos="794"/>
        </w:tabs>
        <w:spacing w:before="60" w:line="276" w:lineRule="auto"/>
        <w:ind w:leftChars="0" w:left="794" w:hanging="794"/>
        <w:jc w:val="both"/>
        <w:rPr>
          <w:sz w:val="24"/>
          <w:szCs w:val="24"/>
        </w:rPr>
      </w:pPr>
      <w:r w:rsidRPr="006B7C7A">
        <w:rPr>
          <w:sz w:val="24"/>
          <w:szCs w:val="24"/>
        </w:rPr>
        <w:t>Table 1 – Charging session characteristics: Column “Applicable” was updated with relevant information for this version of D.271.</w:t>
      </w:r>
    </w:p>
    <w:p w:rsidR="006B7C7A" w:rsidRPr="006B7C7A" w:rsidRDefault="006B7C7A" w:rsidP="0042457D">
      <w:pPr>
        <w:pStyle w:val="ListParagraph"/>
        <w:widowControl/>
        <w:numPr>
          <w:ilvl w:val="0"/>
          <w:numId w:val="20"/>
        </w:numPr>
        <w:tabs>
          <w:tab w:val="left" w:pos="794"/>
        </w:tabs>
        <w:spacing w:before="60" w:line="276" w:lineRule="auto"/>
        <w:ind w:leftChars="0" w:left="794" w:hanging="794"/>
        <w:jc w:val="both"/>
        <w:rPr>
          <w:sz w:val="24"/>
          <w:szCs w:val="24"/>
        </w:rPr>
      </w:pPr>
      <w:r w:rsidRPr="006B7C7A">
        <w:rPr>
          <w:sz w:val="24"/>
          <w:szCs w:val="24"/>
        </w:rPr>
        <w:t xml:space="preserve">Section 8.3, and 8.6: Appended </w:t>
      </w:r>
      <w:r w:rsidR="00D50A05">
        <w:rPr>
          <w:sz w:val="24"/>
          <w:szCs w:val="24"/>
        </w:rPr>
        <w:t xml:space="preserve">the </w:t>
      </w:r>
      <w:r w:rsidRPr="006B7C7A">
        <w:rPr>
          <w:sz w:val="24"/>
          <w:szCs w:val="24"/>
        </w:rPr>
        <w:t>definition and purpose of the charging parameter.</w:t>
      </w:r>
    </w:p>
    <w:p w:rsidR="0036358C" w:rsidRDefault="006B7C7A" w:rsidP="0042457D">
      <w:pPr>
        <w:pStyle w:val="ListParagraph"/>
        <w:widowControl/>
        <w:numPr>
          <w:ilvl w:val="0"/>
          <w:numId w:val="20"/>
        </w:numPr>
        <w:tabs>
          <w:tab w:val="left" w:pos="794"/>
        </w:tabs>
        <w:spacing w:before="60" w:line="276" w:lineRule="auto"/>
        <w:ind w:leftChars="0" w:left="794" w:hanging="794"/>
        <w:jc w:val="both"/>
        <w:rPr>
          <w:sz w:val="24"/>
          <w:szCs w:val="24"/>
        </w:rPr>
      </w:pPr>
      <w:r w:rsidRPr="006B7C7A">
        <w:rPr>
          <w:sz w:val="24"/>
          <w:szCs w:val="24"/>
        </w:rPr>
        <w:lastRenderedPageBreak/>
        <w:t>Section 8.4: Replaced “Charging Parameters for QoS signalling in ITU-T Study Group 11” with “Charging Parameters for FSA Signalling”.</w:t>
      </w:r>
    </w:p>
    <w:p w:rsidR="00FB6502" w:rsidRDefault="00FB6502" w:rsidP="009B1AE7">
      <w:pPr>
        <w:pStyle w:val="ListParagraph"/>
        <w:widowControl/>
        <w:spacing w:before="120" w:line="276" w:lineRule="auto"/>
        <w:ind w:leftChars="0" w:left="0"/>
        <w:jc w:val="both"/>
        <w:rPr>
          <w:sz w:val="24"/>
          <w:szCs w:val="24"/>
        </w:rPr>
      </w:pPr>
    </w:p>
    <w:p w:rsidR="009B1AE7" w:rsidRDefault="009B1AE7" w:rsidP="009B1AE7">
      <w:pPr>
        <w:pStyle w:val="ListParagraph"/>
        <w:widowControl/>
        <w:spacing w:before="120" w:line="276" w:lineRule="auto"/>
        <w:ind w:leftChars="0" w:left="0"/>
        <w:jc w:val="both"/>
        <w:rPr>
          <w:sz w:val="24"/>
          <w:szCs w:val="24"/>
        </w:rPr>
      </w:pPr>
    </w:p>
    <w:p w:rsidR="009B1AE7" w:rsidRDefault="009B1AE7" w:rsidP="009B1AE7">
      <w:pPr>
        <w:pStyle w:val="ListParagraph"/>
        <w:widowControl/>
        <w:spacing w:before="120" w:line="276" w:lineRule="auto"/>
        <w:ind w:leftChars="0" w:left="0"/>
        <w:jc w:val="both"/>
        <w:rPr>
          <w:sz w:val="24"/>
          <w:szCs w:val="24"/>
        </w:rPr>
      </w:pPr>
      <w:r>
        <w:rPr>
          <w:sz w:val="24"/>
          <w:szCs w:val="24"/>
        </w:rPr>
        <w:t>Attachment:</w:t>
      </w:r>
    </w:p>
    <w:p w:rsidR="009B1AE7" w:rsidRDefault="009B1AE7" w:rsidP="009B1AE7">
      <w:pPr>
        <w:pStyle w:val="ListParagraph"/>
        <w:widowControl/>
        <w:spacing w:before="120" w:line="276" w:lineRule="auto"/>
        <w:ind w:leftChars="0" w:left="0"/>
        <w:jc w:val="both"/>
        <w:rPr>
          <w:sz w:val="24"/>
          <w:szCs w:val="24"/>
        </w:rPr>
      </w:pPr>
      <w:r>
        <w:rPr>
          <w:sz w:val="24"/>
          <w:szCs w:val="24"/>
        </w:rPr>
        <w:t>- Proposed revision to Recommendation ITU-T D.271</w:t>
      </w:r>
    </w:p>
    <w:p w:rsidR="00792FC7" w:rsidRDefault="00792FC7" w:rsidP="009B1AE7">
      <w:pPr>
        <w:pStyle w:val="ListParagraph"/>
        <w:widowControl/>
        <w:spacing w:before="120" w:line="276" w:lineRule="auto"/>
        <w:ind w:leftChars="0" w:left="0"/>
        <w:jc w:val="center"/>
        <w:rPr>
          <w:sz w:val="24"/>
          <w:szCs w:val="24"/>
        </w:rPr>
      </w:pPr>
    </w:p>
    <w:p w:rsidR="00FB6502" w:rsidRPr="00D70A9C" w:rsidRDefault="00FB6502" w:rsidP="009B1AE7">
      <w:pPr>
        <w:pStyle w:val="ListParagraph"/>
        <w:widowControl/>
        <w:spacing w:before="120" w:line="276" w:lineRule="auto"/>
        <w:ind w:leftChars="0" w:left="0"/>
        <w:jc w:val="center"/>
        <w:rPr>
          <w:sz w:val="24"/>
          <w:szCs w:val="24"/>
        </w:rPr>
      </w:pPr>
      <w:r>
        <w:rPr>
          <w:sz w:val="24"/>
          <w:szCs w:val="24"/>
        </w:rPr>
        <w:t>________</w:t>
      </w:r>
      <w:r w:rsidR="00792FC7">
        <w:rPr>
          <w:sz w:val="24"/>
          <w:szCs w:val="24"/>
        </w:rPr>
        <w:t>_________</w:t>
      </w:r>
      <w:r>
        <w:rPr>
          <w:sz w:val="24"/>
          <w:szCs w:val="24"/>
        </w:rPr>
        <w:t>_</w:t>
      </w:r>
    </w:p>
    <w:sectPr w:rsidR="00FB6502" w:rsidRPr="00D70A9C" w:rsidSect="00B23451">
      <w:headerReference w:type="default" r:id="rId10"/>
      <w:footerReference w:type="default" r:id="rId11"/>
      <w:footerReference w:type="firs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D53" w:rsidRDefault="00E16D53">
      <w:r>
        <w:separator/>
      </w:r>
    </w:p>
  </w:endnote>
  <w:endnote w:type="continuationSeparator" w:id="0">
    <w:p w:rsidR="00E16D53" w:rsidRDefault="00E16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451" w:rsidRPr="00B23451" w:rsidRDefault="00B23451" w:rsidP="00B23451">
    <w:pPr>
      <w:pStyle w:val="Footer"/>
      <w:rPr>
        <w:lang w:val="fr-CH"/>
      </w:rPr>
    </w:pPr>
    <w:r w:rsidRPr="00B23451">
      <w:rPr>
        <w:lang w:val="fr-CH"/>
      </w:rPr>
      <w:t>ITU-T\COM-T\COM03\LS\23E.DOC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B23451" w:rsidRPr="00B23451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B23451" w:rsidRPr="00B23451" w:rsidRDefault="00B23451" w:rsidP="00B23451">
          <w:pPr>
            <w:spacing w:before="0"/>
            <w:rPr>
              <w:sz w:val="18"/>
            </w:rPr>
          </w:pPr>
          <w:r w:rsidRPr="00B23451">
            <w:rPr>
              <w:b/>
              <w:bCs/>
              <w:sz w:val="18"/>
            </w:rPr>
            <w:t>Attention:</w:t>
          </w:r>
          <w:r w:rsidRPr="00B23451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B23451" w:rsidRPr="00B23451" w:rsidRDefault="00B23451" w:rsidP="00B23451">
          <w:pPr>
            <w:spacing w:before="0"/>
            <w:rPr>
              <w:sz w:val="18"/>
            </w:rPr>
          </w:pPr>
          <w:r w:rsidRPr="00B23451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B23451" w:rsidRPr="00B23451" w:rsidRDefault="00B23451" w:rsidP="00B23451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D53" w:rsidRDefault="00E16D53">
      <w:r>
        <w:separator/>
      </w:r>
    </w:p>
  </w:footnote>
  <w:footnote w:type="continuationSeparator" w:id="0">
    <w:p w:rsidR="00E16D53" w:rsidRDefault="00E16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730" w:rsidRPr="00B23451" w:rsidRDefault="00B23451" w:rsidP="00B23451">
    <w:pPr>
      <w:pStyle w:val="Header"/>
    </w:pPr>
    <w:r w:rsidRPr="00B23451">
      <w:t xml:space="preserve">- </w:t>
    </w:r>
    <w:r w:rsidRPr="00B23451">
      <w:fldChar w:fldCharType="begin"/>
    </w:r>
    <w:r w:rsidRPr="00B23451">
      <w:instrText xml:space="preserve"> PAGE  \* MERGEFORMAT </w:instrText>
    </w:r>
    <w:r w:rsidRPr="00B23451">
      <w:fldChar w:fldCharType="separate"/>
    </w:r>
    <w:r w:rsidR="00002FE8">
      <w:rPr>
        <w:noProof/>
      </w:rPr>
      <w:t>2</w:t>
    </w:r>
    <w:r w:rsidRPr="00B23451">
      <w:fldChar w:fldCharType="end"/>
    </w:r>
    <w:r w:rsidRPr="00B23451">
      <w:t xml:space="preserve"> -</w:t>
    </w:r>
  </w:p>
  <w:p w:rsidR="00B23451" w:rsidRPr="00B23451" w:rsidRDefault="00B23451" w:rsidP="00B23451">
    <w:pPr>
      <w:pStyle w:val="Header"/>
      <w:spacing w:after="240"/>
    </w:pPr>
    <w:r w:rsidRPr="00B23451">
      <w:t>COM 3 – LS 23 – 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E9A5349"/>
    <w:multiLevelType w:val="hybridMultilevel"/>
    <w:tmpl w:val="56383A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076E5"/>
    <w:multiLevelType w:val="hybridMultilevel"/>
    <w:tmpl w:val="1604DA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D06C65"/>
    <w:multiLevelType w:val="hybridMultilevel"/>
    <w:tmpl w:val="8490F056"/>
    <w:lvl w:ilvl="0" w:tplc="9F66A72E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0E4B1B"/>
    <w:multiLevelType w:val="hybridMultilevel"/>
    <w:tmpl w:val="BBAE8DB6"/>
    <w:lvl w:ilvl="0" w:tplc="76287158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>
    <w:nsid w:val="38F00EF9"/>
    <w:multiLevelType w:val="hybridMultilevel"/>
    <w:tmpl w:val="220C851A"/>
    <w:lvl w:ilvl="0" w:tplc="BCBA9F8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FA2AEA20">
      <w:start w:val="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65FE58D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Gulim" w:hAnsi="Gulim" w:hint="default"/>
      </w:rPr>
    </w:lvl>
    <w:lvl w:ilvl="3" w:tplc="E7BEFE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3E1AF5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7A50BE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9B2683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4C1C3E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52E0B3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6">
    <w:nsid w:val="3CF67ABB"/>
    <w:multiLevelType w:val="hybridMultilevel"/>
    <w:tmpl w:val="770686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D11741C"/>
    <w:multiLevelType w:val="hybridMultilevel"/>
    <w:tmpl w:val="31889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FE717DC"/>
    <w:multiLevelType w:val="hybridMultilevel"/>
    <w:tmpl w:val="FCB422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816340"/>
    <w:multiLevelType w:val="multilevel"/>
    <w:tmpl w:val="BA1A26C0"/>
    <w:lvl w:ilvl="0">
      <w:start w:val="3"/>
      <w:numFmt w:val="decimal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5CF611C0"/>
    <w:multiLevelType w:val="multilevel"/>
    <w:tmpl w:val="2840ADC6"/>
    <w:lvl w:ilvl="0">
      <w:start w:val="5"/>
      <w:numFmt w:val="decimal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6D354883"/>
    <w:multiLevelType w:val="hybridMultilevel"/>
    <w:tmpl w:val="27F2F876"/>
    <w:lvl w:ilvl="0" w:tplc="64906F1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44DF7A">
      <w:start w:val="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C7208C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2E0E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A683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4C7A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60A13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1CF78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F0B3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A133CD"/>
    <w:multiLevelType w:val="multilevel"/>
    <w:tmpl w:val="FBAA358A"/>
    <w:lvl w:ilvl="0">
      <w:start w:val="4"/>
      <w:numFmt w:val="decimal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754D5702"/>
    <w:multiLevelType w:val="hybridMultilevel"/>
    <w:tmpl w:val="5FD4E5C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75BA23AB"/>
    <w:multiLevelType w:val="hybridMultilevel"/>
    <w:tmpl w:val="12E4141C"/>
    <w:lvl w:ilvl="0" w:tplc="C0D8936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8302239"/>
    <w:multiLevelType w:val="hybridMultilevel"/>
    <w:tmpl w:val="3350F8E8"/>
    <w:lvl w:ilvl="0" w:tplc="04090001">
      <w:start w:val="1"/>
      <w:numFmt w:val="bullet"/>
      <w:lvlText w:val=""/>
      <w:lvlJc w:val="left"/>
      <w:pPr>
        <w:tabs>
          <w:tab w:val="num" w:pos="1512"/>
        </w:tabs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6">
    <w:nsid w:val="7E972A8E"/>
    <w:multiLevelType w:val="hybridMultilevel"/>
    <w:tmpl w:val="757A47AE"/>
    <w:lvl w:ilvl="0" w:tplc="76B446A4">
      <w:start w:val="5"/>
      <w:numFmt w:val="bullet"/>
      <w:lvlText w:val="-"/>
      <w:lvlJc w:val="left"/>
      <w:pPr>
        <w:tabs>
          <w:tab w:val="num" w:pos="1152"/>
        </w:tabs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9"/>
  </w:num>
  <w:num w:numId="7">
    <w:abstractNumId w:val="12"/>
  </w:num>
  <w:num w:numId="8">
    <w:abstractNumId w:val="10"/>
  </w:num>
  <w:num w:numId="9">
    <w:abstractNumId w:val="16"/>
  </w:num>
  <w:num w:numId="10">
    <w:abstractNumId w:val="15"/>
  </w:num>
  <w:num w:numId="11">
    <w:abstractNumId w:val="7"/>
  </w:num>
  <w:num w:numId="12">
    <w:abstractNumId w:val="2"/>
  </w:num>
  <w:num w:numId="13">
    <w:abstractNumId w:val="6"/>
  </w:num>
  <w:num w:numId="14">
    <w:abstractNumId w:val="8"/>
  </w:num>
  <w:num w:numId="15">
    <w:abstractNumId w:val="14"/>
  </w:num>
  <w:num w:numId="16">
    <w:abstractNumId w:val="4"/>
  </w:num>
  <w:num w:numId="17">
    <w:abstractNumId w:val="5"/>
  </w:num>
  <w:num w:numId="18">
    <w:abstractNumId w:val="11"/>
  </w:num>
  <w:num w:numId="19">
    <w:abstractNumId w:val="13"/>
  </w:num>
  <w:num w:numId="20">
    <w:abstractNumId w:val="3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intFractionalCharacterWidth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fr-CH" w:vendorID="64" w:dllVersion="131078" w:nlCheck="1" w:checkStyle="1"/>
  <w:activeWritingStyle w:appName="MSWord" w:lang="de-DE" w:vendorID="9" w:dllVersion="512" w:checkStyle="0"/>
  <w:activeWritingStyle w:appName="MSWord" w:lang="fr-FR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624A7"/>
    <w:rsid w:val="00002FE8"/>
    <w:rsid w:val="00007B2D"/>
    <w:rsid w:val="00012012"/>
    <w:rsid w:val="0001748B"/>
    <w:rsid w:val="000174C3"/>
    <w:rsid w:val="00055319"/>
    <w:rsid w:val="000B24AE"/>
    <w:rsid w:val="000B3553"/>
    <w:rsid w:val="000C2288"/>
    <w:rsid w:val="000F748A"/>
    <w:rsid w:val="00101349"/>
    <w:rsid w:val="001B6B77"/>
    <w:rsid w:val="001D3A15"/>
    <w:rsid w:val="001F14A4"/>
    <w:rsid w:val="001F36DD"/>
    <w:rsid w:val="002155B0"/>
    <w:rsid w:val="00217C1A"/>
    <w:rsid w:val="00235826"/>
    <w:rsid w:val="00235EC4"/>
    <w:rsid w:val="00264E8D"/>
    <w:rsid w:val="002929F3"/>
    <w:rsid w:val="00294DB7"/>
    <w:rsid w:val="003157BF"/>
    <w:rsid w:val="00321D75"/>
    <w:rsid w:val="00340318"/>
    <w:rsid w:val="0036358C"/>
    <w:rsid w:val="0042457D"/>
    <w:rsid w:val="004764F8"/>
    <w:rsid w:val="00482248"/>
    <w:rsid w:val="00495673"/>
    <w:rsid w:val="0053047E"/>
    <w:rsid w:val="005343EB"/>
    <w:rsid w:val="005366AD"/>
    <w:rsid w:val="005955AD"/>
    <w:rsid w:val="005F5465"/>
    <w:rsid w:val="006560DE"/>
    <w:rsid w:val="00680B5E"/>
    <w:rsid w:val="006863F3"/>
    <w:rsid w:val="006B7C7A"/>
    <w:rsid w:val="007068D6"/>
    <w:rsid w:val="007522C0"/>
    <w:rsid w:val="007831E8"/>
    <w:rsid w:val="00792FC7"/>
    <w:rsid w:val="007A0199"/>
    <w:rsid w:val="007D7E66"/>
    <w:rsid w:val="007E1619"/>
    <w:rsid w:val="00842B18"/>
    <w:rsid w:val="00844847"/>
    <w:rsid w:val="008A1A73"/>
    <w:rsid w:val="008B3926"/>
    <w:rsid w:val="008C030C"/>
    <w:rsid w:val="008E7536"/>
    <w:rsid w:val="00927E01"/>
    <w:rsid w:val="00932FA0"/>
    <w:rsid w:val="00933C61"/>
    <w:rsid w:val="00937738"/>
    <w:rsid w:val="009B1AE7"/>
    <w:rsid w:val="009C089E"/>
    <w:rsid w:val="00A2705D"/>
    <w:rsid w:val="00A46C92"/>
    <w:rsid w:val="00AA5285"/>
    <w:rsid w:val="00B23451"/>
    <w:rsid w:val="00B367FF"/>
    <w:rsid w:val="00B52F84"/>
    <w:rsid w:val="00BC00A3"/>
    <w:rsid w:val="00BE178F"/>
    <w:rsid w:val="00BE4E49"/>
    <w:rsid w:val="00BE7015"/>
    <w:rsid w:val="00C31DFA"/>
    <w:rsid w:val="00C400EE"/>
    <w:rsid w:val="00C87B4D"/>
    <w:rsid w:val="00CB7CC5"/>
    <w:rsid w:val="00CC2981"/>
    <w:rsid w:val="00CE2710"/>
    <w:rsid w:val="00CF5986"/>
    <w:rsid w:val="00D50A05"/>
    <w:rsid w:val="00D624A7"/>
    <w:rsid w:val="00D638D9"/>
    <w:rsid w:val="00D63ACA"/>
    <w:rsid w:val="00D70A9C"/>
    <w:rsid w:val="00E03FD7"/>
    <w:rsid w:val="00E16D53"/>
    <w:rsid w:val="00E25CCB"/>
    <w:rsid w:val="00E426E5"/>
    <w:rsid w:val="00E74D14"/>
    <w:rsid w:val="00E811D6"/>
    <w:rsid w:val="00EA0882"/>
    <w:rsid w:val="00EF35BD"/>
    <w:rsid w:val="00F00B7D"/>
    <w:rsid w:val="00F10730"/>
    <w:rsid w:val="00F367E3"/>
    <w:rsid w:val="00FB6502"/>
    <w:rsid w:val="00FB786D"/>
    <w:rsid w:val="00FC1617"/>
    <w:rsid w:val="00FD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1st level,MyHeading 1,HHeading 1,H1,numreq,H1-Heading 1,1,Header 1,Legal Line 1,head 1,II+,I,Heading1,a,título 1,Huvudrubrik,h11,h12,h13,h14,h15,h16,h17,h111,h121,h131,h141,h151,h161,h18,h112,h122,h132,h142,h152,h162,h19,h113,h123,h133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Head">
    <w:name w:val="Head"/>
    <w:basedOn w:val="Normal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overflowPunct/>
      <w:autoSpaceDE/>
      <w:autoSpaceDN/>
      <w:adjustRightInd/>
      <w:spacing w:before="0"/>
      <w:ind w:left="1418" w:hanging="1418"/>
      <w:textAlignment w:val="auto"/>
    </w:pPr>
  </w:style>
  <w:style w:type="paragraph" w:styleId="BodyText">
    <w:name w:val="Body Text"/>
    <w:basedOn w:val="Normal"/>
    <w:pPr>
      <w:tabs>
        <w:tab w:val="left" w:pos="0"/>
      </w:tabs>
      <w:jc w:val="both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ITUcoversheet">
    <w:name w:val="ITU cover sheet"/>
    <w:basedOn w:val="Normal"/>
    <w:link w:val="ITUcoversheetChar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right="-900"/>
      <w:jc w:val="both"/>
      <w:textAlignment w:val="auto"/>
    </w:pPr>
    <w:rPr>
      <w:rFonts w:ascii="Times" w:hAnsi="Times"/>
      <w:b/>
      <w:sz w:val="20"/>
      <w:szCs w:val="24"/>
      <w:lang w:val="en-US"/>
    </w:rPr>
  </w:style>
  <w:style w:type="character" w:customStyle="1" w:styleId="ITUcoversheetChar">
    <w:name w:val="ITU cover sheet Char"/>
    <w:basedOn w:val="DefaultParagraphFont"/>
    <w:link w:val="ITUcoversheet"/>
    <w:rsid w:val="00BE7015"/>
    <w:rPr>
      <w:rFonts w:ascii="Times" w:eastAsia="Batang" w:hAnsi="Times"/>
      <w:b/>
      <w:szCs w:val="24"/>
      <w:lang w:val="en-US" w:eastAsia="en-US" w:bidi="ar-SA"/>
    </w:rPr>
  </w:style>
  <w:style w:type="paragraph" w:customStyle="1" w:styleId="CharCharCharCharChar">
    <w:name w:val="Char Char Char Char Char"/>
    <w:basedOn w:val="Normal"/>
    <w:rsid w:val="00E74D1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36358C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Chars="400" w:left="800"/>
      <w:textAlignment w:val="auto"/>
    </w:pPr>
    <w:rPr>
      <w:rFonts w:eastAsia="Malgun Gothic"/>
      <w:sz w:val="20"/>
    </w:rPr>
  </w:style>
  <w:style w:type="paragraph" w:customStyle="1" w:styleId="LSDeadline">
    <w:name w:val="LSDeadline"/>
    <w:basedOn w:val="Normal"/>
    <w:rsid w:val="00AA5285"/>
    <w:rPr>
      <w:rFonts w:eastAsia="Times New Roman"/>
      <w:b/>
      <w:bCs/>
    </w:rPr>
  </w:style>
  <w:style w:type="paragraph" w:customStyle="1" w:styleId="LSForAction">
    <w:name w:val="LSForAction"/>
    <w:basedOn w:val="Normal"/>
    <w:rsid w:val="00AA5285"/>
    <w:rPr>
      <w:rFonts w:eastAsia="Times New Roman"/>
      <w:b/>
      <w:bCs/>
    </w:rPr>
  </w:style>
  <w:style w:type="paragraph" w:customStyle="1" w:styleId="LSForInfo">
    <w:name w:val="LSForInfo"/>
    <w:basedOn w:val="LSForAction"/>
    <w:rsid w:val="00AA5285"/>
  </w:style>
  <w:style w:type="paragraph" w:customStyle="1" w:styleId="LSForComment">
    <w:name w:val="LSForComment"/>
    <w:basedOn w:val="LSForAction"/>
    <w:rsid w:val="00AA52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7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46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9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7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0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2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jacques.boulvin@francetelecom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mas\AppData\Roaming\Microsoft\Template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10</TotalTime>
  <Pages>2</Pages>
  <Words>323</Words>
  <Characters>1806</Characters>
  <Application>Microsoft Office Word</Application>
  <DocSecurity>0</DocSecurity>
  <Lines>66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TEMPORARY DOCUMENT (Ref. : TSAG – LS 05 – E): Liaison to all ITU-T SGs on User Guide</vt:lpstr>
      <vt:lpstr>TEMPORARY DOCUMENT (Ref. : TSAG – LS 05 – E): Liaison to all ITU-T SGs on User Guide</vt:lpstr>
    </vt:vector>
  </TitlesOfParts>
  <Manager>ITU-T</Manager>
  <Company>International Telecommunication Union (ITU)</Company>
  <LinksUpToDate>false</LinksUpToDate>
  <CharactersWithSpaces>2076</CharactersWithSpaces>
  <SharedDoc>false</SharedDoc>
  <HLinks>
    <vt:vector size="6" baseType="variant">
      <vt:variant>
        <vt:i4>1966188</vt:i4>
      </vt:variant>
      <vt:variant>
        <vt:i4>0</vt:i4>
      </vt:variant>
      <vt:variant>
        <vt:i4>0</vt:i4>
      </vt:variant>
      <vt:variant>
        <vt:i4>5</vt:i4>
      </vt:variant>
      <vt:variant>
        <vt:lpwstr>mailto:jacques.boulvin@francetelecom.com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NGN studies</dc:title>
  <dc:subject/>
  <dc:creator>Rapporteur NGN</dc:creator>
  <cp:keywords>1/3</cp:keywords>
  <dc:description>COM 3 – LS 23 – E  For: 25 May 2012_x000d_Document date: _x000d_Saved by ITU51006840 at 16:21:43 on 25/05/2012</dc:description>
  <cp:lastModifiedBy>Comas Barnes, Maite</cp:lastModifiedBy>
  <cp:revision>10</cp:revision>
  <cp:lastPrinted>2012-03-10T12:28:00Z</cp:lastPrinted>
  <dcterms:created xsi:type="dcterms:W3CDTF">2012-03-10T18:10:00Z</dcterms:created>
  <dcterms:modified xsi:type="dcterms:W3CDTF">2012-05-25T14:23:00Z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3 – LS 23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1/3</vt:lpwstr>
  </property>
  <property fmtid="{D5CDD505-2E9C-101B-9397-08002B2CF9AE}" pid="6" name="Docdest">
    <vt:lpwstr>25 May 2012</vt:lpwstr>
  </property>
  <property fmtid="{D5CDD505-2E9C-101B-9397-08002B2CF9AE}" pid="7" name="Docauthor">
    <vt:lpwstr>Rapporteur NGN</vt:lpwstr>
  </property>
</Properties>
</file>